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D241" w14:textId="45232133" w:rsidR="00E040A8" w:rsidRPr="00867D5D" w:rsidRDefault="003A7C44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VENDI</w:t>
      </w:r>
      <w:r w:rsidR="00E040A8" w:rsidRPr="00867D5D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</w:p>
    <w:p w14:paraId="2D3AD244" w14:textId="652E646A" w:rsidR="00E040A8" w:rsidRPr="00867D5D" w:rsidRDefault="00E040A8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Nr.</w:t>
      </w:r>
      <w:r w:rsidR="006D7936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11DE9" w:rsidRPr="00867D5D">
        <w:rPr>
          <w:rFonts w:ascii="Times New Roman" w:hAnsi="Times New Roman" w:cs="Times New Roman"/>
          <w:b/>
          <w:sz w:val="24"/>
          <w:szCs w:val="24"/>
          <w:lang w:val="sq-AL"/>
        </w:rPr>
        <w:t>1172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, datë</w:t>
      </w:r>
      <w:r w:rsidR="00C11DE9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24.12.2020</w:t>
      </w:r>
    </w:p>
    <w:p w14:paraId="2D3AD245" w14:textId="77777777" w:rsidR="00E040A8" w:rsidRPr="00867D5D" w:rsidRDefault="00E040A8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D3AD249" w14:textId="41FA98E1" w:rsidR="00E040A8" w:rsidRPr="00867D5D" w:rsidRDefault="00E040A8" w:rsidP="003A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="003A7C44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DISA NDRYSHIME DHE SHTESA NË VENDIMIN NR.</w:t>
      </w:r>
      <w:r w:rsidR="00483209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171, DATË 27.3.2019, TË KËSHILLIT TË MINISTRAVE, “PËR MIRATIMIN E RREGULLORES </w:t>
      </w:r>
      <w:r w:rsidR="00D8764F" w:rsidRPr="00867D5D">
        <w:rPr>
          <w:rFonts w:ascii="Times New Roman" w:hAnsi="Times New Roman" w:cs="Times New Roman"/>
          <w:b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PËR KUSHTET DHE KRITERET E USHTRIMIT TË VEPRIMTARISË SË STACIONIT TË PLAZHIT</w:t>
      </w:r>
      <w:r w:rsidR="00D8764F" w:rsidRPr="00867D5D">
        <w:rPr>
          <w:rFonts w:ascii="Times New Roman" w:hAnsi="Times New Roman" w:cs="Times New Roman"/>
          <w:b/>
          <w:sz w:val="24"/>
          <w:szCs w:val="24"/>
          <w:lang w:val="sq-AL"/>
        </w:rPr>
        <w:t>’</w:t>
      </w:r>
      <w:r w:rsidR="001E7D0D" w:rsidRPr="00867D5D">
        <w:rPr>
          <w:rFonts w:ascii="Times New Roman" w:hAnsi="Times New Roman" w:cs="Times New Roman"/>
          <w:b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1E7D0D" w:rsidRPr="00867D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TË NDRYSHUAR</w:t>
      </w:r>
    </w:p>
    <w:p w14:paraId="2D3AD24A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4B" w14:textId="51901BE7" w:rsidR="00E040A8" w:rsidRPr="00867D5D" w:rsidRDefault="00E040A8" w:rsidP="005D2F1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Në mbështetje të nenit 100 të Kushtetutës dhe të pikës 2, të nenit 64, të ligjit nr.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93/2015, “Për turizmin”, të ndryshuar, me propozimin e ministrit të Turizmit dhe Mjedisit, Këshilli i Ministrave</w:t>
      </w:r>
    </w:p>
    <w:p w14:paraId="2D3AD24C" w14:textId="77777777" w:rsidR="00651E44" w:rsidRPr="00867D5D" w:rsidRDefault="00651E44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4E" w14:textId="2B7A27AD" w:rsidR="00E040A8" w:rsidRPr="00867D5D" w:rsidRDefault="003A7C44" w:rsidP="003A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VENDOS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I:</w:t>
      </w:r>
    </w:p>
    <w:p w14:paraId="2D3AD250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51" w14:textId="516F58BA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Në nenin 14 të rregullores “Për kushtet dhe kriteret e ushtrimit të veprimtarisë së stacionit të plazhit”, që i bashkëlidhet vendimit nr.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171, datë 27.3.2019, të Këshillit të Ministrave, të ndryshuar, bëhen këto ndryshime dhe shtesa:</w:t>
      </w:r>
    </w:p>
    <w:p w14:paraId="2D3AD253" w14:textId="1EA3AC63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Në pikën 1, fjalët “... për vitin 2020 ...” zëvendësohen me “... për vitin 2021 ...”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55" w14:textId="33BD1E73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Pika 2 ndryshohet, si më poshtë vijon:</w:t>
      </w:r>
    </w:p>
    <w:p w14:paraId="2D3AD257" w14:textId="42FE1135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“2. Afati i sezonit turistik do të jetë nga data 1 maj deri më 15 nëntor.”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59" w14:textId="603EDF9E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Në fund të pikës 3 shtohen fjalët “... dhe asistohet nga Task-Forca Ndërinstitucionale e Sezonit Turistik, e ngritur me urdhër të Kryeministrit.”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5B" w14:textId="6705BED9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Pikat 4 dhe 5 ndryshohen, si më poshtë vijon:</w:t>
      </w:r>
    </w:p>
    <w:p w14:paraId="2D3AD25D" w14:textId="1F2369AF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“4. Detyrat e Komitetit të Menaxhimit të Sezonit Turistik janë:</w:t>
      </w:r>
    </w:p>
    <w:p w14:paraId="2D3AD25F" w14:textId="1B8CD39D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miratimi i listës së plazheve dhe i hartës së stacioneve të plazheve, sipas tipologjive të tyre, si dhe plazheve publike, bazuar në propozimet e njësive të vetëqeverisjes vendore, të cilat pajisen me një numër të veçantë identifikues, që publikohet në momentin e hapjes së aplikimit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D3AD260" w14:textId="2000F26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monitorimi i mbarëvajtjes së sezonit turistik, si dhe koordinimi ndërinstitucional për respektimin e masave dhe të detyrimeve të çdo institucioni përgjegjës sipas detyrave funksionale respektive.</w:t>
      </w:r>
    </w:p>
    <w:p w14:paraId="2D3AD262" w14:textId="0E20CE08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Si autoritet i shqyrtimit të aplikimeve për ushtrimin e veprimtarisë si stacion plazhi ngrihet grupi teknik i shqyrtimit të aplikim</w:t>
      </w:r>
      <w:r w:rsidR="00BC44B8" w:rsidRPr="00867D5D">
        <w:rPr>
          <w:rFonts w:ascii="Times New Roman" w:hAnsi="Times New Roman" w:cs="Times New Roman"/>
          <w:sz w:val="24"/>
          <w:szCs w:val="24"/>
          <w:lang w:val="sq-AL"/>
        </w:rPr>
        <w:t>eve (në vijim “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GTSHA</w:t>
      </w:r>
      <w:r w:rsidR="00BC44B8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). Ngritja dhe mënyra e funksionimit të GTSHA-së miratohen me urdhër ministri.”</w:t>
      </w:r>
      <w:r w:rsidR="00566273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64" w14:textId="62426375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Në pikën 6, fjalët “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...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dhe e grupit tek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>nik të shqyrtimit të aplikimeve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(GTSHA)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...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hiqe</w:t>
      </w:r>
      <w:r w:rsidR="006839BB" w:rsidRPr="00867D5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66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6. Në pikë</w:t>
      </w:r>
      <w:r w:rsidR="00480508" w:rsidRPr="00867D5D">
        <w:rPr>
          <w:rFonts w:ascii="Times New Roman" w:hAnsi="Times New Roman" w:cs="Times New Roman"/>
          <w:sz w:val="24"/>
          <w:szCs w:val="24"/>
          <w:lang w:val="sq-AL"/>
        </w:rPr>
        <w:t>n 7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bëhen këto ndryshime dhe shtesa:</w:t>
      </w:r>
    </w:p>
    <w:p w14:paraId="2D3AD268" w14:textId="069B46C2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shkronjën “c”, fjala “... para ...” zëvendësohet me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“... pranë ...”;</w:t>
      </w:r>
    </w:p>
    <w:p w14:paraId="2D3AD269" w14:textId="0DDAAD1F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pas 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>shkronjës “c”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shtohet shkronja “ç”, me këtë përmbajtje:</w:t>
      </w:r>
    </w:p>
    <w:p w14:paraId="2D3AD26B" w14:textId="2A8CC311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“ç)</w:t>
      </w:r>
      <w:r w:rsidR="00355011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Në mungesë të strukturave akomoduese apo të strukturave të shërbimit si më sipër, subjekti mund të aplikojë për vendosjen e strukturës së shërbimit në brezin e shërbimeve të stacionit të plazhit, sipas përcaktimeve të pikës 4, të nenit 9, të vendimit nr.</w:t>
      </w:r>
      <w:r w:rsidR="00483209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171, datë 27.3.2019, të Këshillit të Ministrave, “Për miratimin e rregullores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 kushtet dhe kriteret e ushtrimit të veprimtarisë së stacionit të plazhit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”, të ndryshuar, njëkohësisht me kërkesën për menaxhimin e stacionit të plazhit, sipas përcaktimeve, të cilat do të parashikohen me urdhër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të ministrit përgjegjës të turizmit. Sipërfaqja e lejuar e strukturës së shërbimit mund të jetë deri në 10 (dhjetë) % të të gjithë sipërfaqes së miratuar të stacionit të plazhit, por, në çdo rast, nuk mund të tejkalojë sipërfaqen totale prej 60 (gjashtëdhjetë)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.”</w:t>
      </w:r>
      <w:r w:rsidR="00D8764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6D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7. Pikat 8, 9 dhe 10 ndryshohen, si më poshtë vijon:</w:t>
      </w:r>
    </w:p>
    <w:p w14:paraId="2D3AD26F" w14:textId="58295524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“8. Kërkesa për marrjen në përdorim të hapësirës së plazhit për ushtrimin e veprimtarisë si stacion plazhi dhe të strukturës së shërbimit, sipas rastit, bëhet direkt nga subjekti i interesuar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, sipas njoftimit në faqen zyrtare të Ministrisë së Turizmit dhe Mjedisit. </w:t>
      </w:r>
      <w:r w:rsidR="00E040A8" w:rsidRPr="007F72B7">
        <w:rPr>
          <w:rFonts w:ascii="Times New Roman" w:hAnsi="Times New Roman" w:cs="Times New Roman"/>
          <w:sz w:val="24"/>
          <w:szCs w:val="24"/>
          <w:highlight w:val="yellow"/>
          <w:lang w:val="sq-AL"/>
        </w:rPr>
        <w:t>Ministria mund të hapë më shumë se 1 (një) thirrje për aplikim brenda një sezoni turistik.</w:t>
      </w:r>
      <w:bookmarkStart w:id="0" w:name="_GoBack"/>
      <w:bookmarkEnd w:id="0"/>
    </w:p>
    <w:p w14:paraId="2D3AD271" w14:textId="40C542D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9.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Dokumentacioni paraprak i nevojshëm për procesin e aplikimit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është, si më poshtë vijon:</w:t>
      </w:r>
    </w:p>
    <w:p w14:paraId="2D3AD273" w14:textId="383966C6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formulari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 kërkesës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, sipas numrit përkatës identifikues të stacionit të plazhit. Për çdo stacion plazhi bëhet nga një aplikim i veçantë;</w:t>
      </w:r>
    </w:p>
    <w:p w14:paraId="2D3AD274" w14:textId="4AC4BD90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plani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i operimit për ushtrimin e veprimtarisë si stacion plazhi dhe strukturë shërbimi, sipas rastit,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formatit të publikuar </w:t>
      </w:r>
      <w:r w:rsidR="00B9565B" w:rsidRPr="00867D5D">
        <w:rPr>
          <w:rFonts w:ascii="Times New Roman" w:hAnsi="Times New Roman" w:cs="Times New Roman"/>
          <w:i/>
          <w:sz w:val="24"/>
          <w:szCs w:val="24"/>
          <w:lang w:val="sq-AL"/>
        </w:rPr>
        <w:t>on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line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D3AD275" w14:textId="505918CD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c)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foto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të jashtme të qarta të strukturës akomoduese/së shërbimit, të cilat të identifikojnë strukturën akomoduese/e shërbimi</w:t>
      </w:r>
      <w:r w:rsidR="00CC125E" w:rsidRPr="00867D5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në raport me hapësirën e plazhit, si dhe foto të qarta të hapësirës së plazhit për të cilën aplikohet.</w:t>
      </w:r>
    </w:p>
    <w:p w14:paraId="2D3AD277" w14:textId="07269595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10.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GTSHA-ja, për shqyrtimin e kërkesave, ndjek procedurën e mëposhtme:</w:t>
      </w:r>
    </w:p>
    <w:p w14:paraId="2D3AD279" w14:textId="5F433830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shqyrton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dokumentacionin e paraqitur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pikës 9 të këtij neni dhe, në rast se konstatohet mungesë apo paqartësi dokumentacioni, njofton menjëherë subjektin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për afatin dhe plotësimin e dokumentacionit të nevojshëm;</w:t>
      </w:r>
    </w:p>
    <w:p w14:paraId="2D3AD27A" w14:textId="452615E1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rast se subjekti nuk i plotëson kriteret sipas pikës 7, të këtij neni, dhe/ose dokumentacioni, pas kërkesës për plotësim, mbetet i paplotësuar brenda afatit të kërkuar, GTSHA-ja refuzon përfundimisht kërkesën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D3AD27B" w14:textId="2AE1C72F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c)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rast se subjekti i plotëson kriteret sipas pikës 7 të këtij neni dhe dokumentacioni i paraqitur rezulton i plotë, GTSHA-ja njofton subjektin nëpërmjet portalit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dhe njofton elektronikisht Agjencinë Kombëtare të Bregdetit (në vijim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AKB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) dhe njësinë përkatëse të v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>etëqeverisjes vendore (në vijim “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NJVV</w:t>
      </w:r>
      <w:r w:rsidR="00B9565B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), me qëllim plotësimin e dokumentacionit shtesë, si më poshtë vijon: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D3AD27D" w14:textId="0F7B2958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i.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planvendosja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përkatëse për sipërfaqen konkrete të miratuar të stacionit të plazhit, pas negociimit ndërmjet subjektit të kualifikuar dhe NJVV-së, që do të jepet për shfrytëzim si stacion plazhi, përfshirë edhe brezin e shërbimeve, sipas rastit, e miratuar nga të dyja palët;</w:t>
      </w:r>
    </w:p>
    <w:p w14:paraId="2D3AD27E" w14:textId="60357F14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Hlk61255387"/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ii.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gjenerimi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i mandatpagesës vjetore të sipërfaqes së stacionit të plazhit, nga ana e NJVV-së si palë përfituese, sipas tarifave vendore në fuqi, ku të detajohet detyrimi financiar vjetor për përdorimin e sipërfaqes së stacionit të plazhit dhe për ngritjen e shfrytëzimin e strukturave të shërbimit, sipas rastit, si dhe vërtetimi i pagesës së kryer nga ana e subjektit. Në rast të kontratave disavjeçare të lidhura sipas këtij neni, NJVV-ja është përgjegjëse për mbledhjen e detyrimeve të qirasë për çdo vit. Përpara fillimit të sezonit turistik të vitit pasardhës, NJVV-ja njofton zyrtarisht AKB-në për statusin e detyrimeve nga ana e subjekteve me të cilat është lidhur kontrata. Mospagesa e detyrimeve vjetore të qirasë përpara sezonit turistik nga ana e subjekteve përfituese përbën shkak për zgjidhjen e menjëhershme të kontratës;</w:t>
      </w:r>
    </w:p>
    <w:bookmarkEnd w:id="1"/>
    <w:p w14:paraId="2D3AD27F" w14:textId="49B4BDFD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iii.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pas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plotësimit të dokumentacionit shtesë si më sipër, GTSHA-ja miraton në portalin </w:t>
      </w:r>
      <w:r w:rsidR="00E040A8" w:rsidRPr="00867D5D">
        <w:rPr>
          <w:rFonts w:ascii="Times New Roman" w:hAnsi="Times New Roman" w:cs="Times New Roman"/>
          <w:i/>
          <w:sz w:val="24"/>
          <w:szCs w:val="24"/>
          <w:lang w:val="sq-AL"/>
        </w:rPr>
        <w:t>e-Albania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aplikimin përkatës dhe AKB-ja njofton menjëherë subjektin dhe NJVV-në për nënshkrimin e kontratës sipas formatit tip bashkëlidhur k</w:t>
      </w:r>
      <w:r w:rsidR="00D24271" w:rsidRPr="00867D5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tij vendimi. Para nënshkrimit të kontratës, subjekti duhet të paraqesë marrëveshjen e noterizuar me vrojtuesin e plazhit (shoqëruar me certifikatën përkatëse të kualifikimit), e vlefshme përgjatë gjithë kohëzgjatjes së kontratës.</w:t>
      </w:r>
    </w:p>
    <w:p w14:paraId="2D3AD281" w14:textId="26290F39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E1196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përfundim të nënshkrimit të kontratës, subjekti pajiset me certifikatën e përdorimit të stacioneve të plazhit, sipas modelit të miratuar me urdhër të ministrit përgjegjës për turizmin.”.</w:t>
      </w:r>
    </w:p>
    <w:p w14:paraId="2D3AD283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8. Pika 12 ndryshohet, si më poshtë vijon:</w:t>
      </w:r>
    </w:p>
    <w:p w14:paraId="2D3AD285" w14:textId="5035443B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“12. Dorëzimi i hapësirës së plazhit bëhet, si më poshtë vijon:</w:t>
      </w:r>
    </w:p>
    <w:p w14:paraId="2D3AD287" w14:textId="3B0DA6A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brenda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10 (dhjetë) ditëve nga data e nënshkrimit të kontratës,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topografi i njësisë përkatëse t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ë vetëqeverisjes vendore ndan me procesverbal në terren koordinatat e stacionit të plazhit dhe njofton policinë bashkiake për monitorimin e veprimtarisë</w:t>
      </w:r>
      <w:r w:rsidR="00572B7E" w:rsidRPr="00867D5D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D3AD288" w14:textId="760740FB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 w:rsidR="00AB2AA5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një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kopje e procesverbalit depozitohet pranë zyrës qendrore të AKB-së brenda 10 (dhjetë) ditëve nga momenti hartimit të tij.”.</w:t>
      </w:r>
    </w:p>
    <w:p w14:paraId="2D3AD289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8A" w14:textId="25C85745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9. Pikat 14 dhe 16 shfuqizohen.</w:t>
      </w:r>
    </w:p>
    <w:p w14:paraId="2D3AD28C" w14:textId="512A45ED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Në fund të pikës 17 shtohet fjalia</w:t>
      </w:r>
      <w:r w:rsidR="00D24271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me këtë përmbajtje:</w:t>
      </w:r>
    </w:p>
    <w:p w14:paraId="2D3AD28E" w14:textId="3B92FBED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“Në plazhet publike, njësia e vetëqeverisjes vendore vendos sinjalistikë të dallueshme me shënimin “Plazh publik”</w:t>
      </w:r>
      <w:r w:rsidR="00D24271" w:rsidRPr="00867D5D">
        <w:rPr>
          <w:rFonts w:ascii="Times New Roman" w:hAnsi="Times New Roman" w:cs="Times New Roman"/>
          <w:sz w:val="24"/>
          <w:szCs w:val="24"/>
          <w:lang w:val="sq-AL"/>
        </w:rPr>
        <w:t>.”.</w:t>
      </w:r>
    </w:p>
    <w:p w14:paraId="2D3AD290" w14:textId="77777777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11. Pikat 18 dhe 19 ndrysho</w:t>
      </w:r>
      <w:r w:rsidR="001E7D0D" w:rsidRPr="00867D5D">
        <w:rPr>
          <w:rFonts w:ascii="Times New Roman" w:hAnsi="Times New Roman" w:cs="Times New Roman"/>
          <w:sz w:val="24"/>
          <w:szCs w:val="24"/>
          <w:lang w:val="sq-AL"/>
        </w:rPr>
        <w:t>hen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, si më poshtë vijon:</w:t>
      </w:r>
    </w:p>
    <w:p w14:paraId="2D3AD292" w14:textId="18241E3A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“18. Parashikimet e përcaktuara në vendimin nr.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171, datë 27.3.2019, të Këshillit të Ministrave, “Për miratimin</w:t>
      </w:r>
      <w:r w:rsidR="00A8327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e rregullores </w:t>
      </w:r>
      <w:r w:rsidR="00572B7E" w:rsidRPr="00867D5D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 kushtet dhe kriteret e ushtrimit të veprimtarisë së stacionit të plazhit</w:t>
      </w:r>
      <w:r w:rsidR="00572B7E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ndryshuar, zbatohen për aq sa është e mundur dhe kur nuk bien ndesh me parashikimet e këtij neni.</w:t>
      </w:r>
    </w:p>
    <w:p w14:paraId="2D3AD293" w14:textId="122AD073" w:rsidR="00E040A8" w:rsidRPr="00867D5D" w:rsidRDefault="003A7C44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19.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Kontratat ekzistuese shumëvjeçare mund të rinegociohen</w:t>
      </w:r>
      <w:r w:rsidR="00A8327F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sipas parashikimeve të këtij neni.”.</w:t>
      </w:r>
    </w:p>
    <w:p w14:paraId="2D3AD295" w14:textId="1AE586AB" w:rsidR="00E040A8" w:rsidRPr="00867D5D" w:rsidRDefault="00E040A8" w:rsidP="00CA47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Ky ven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dim hyn në fuqi pas botimit në 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Fletoren </w:t>
      </w:r>
      <w:r w:rsidR="003A7C44" w:rsidRPr="00867D5D">
        <w:rPr>
          <w:rFonts w:ascii="Times New Roman" w:hAnsi="Times New Roman" w:cs="Times New Roman"/>
          <w:sz w:val="24"/>
          <w:szCs w:val="24"/>
          <w:lang w:val="sq-AL"/>
        </w:rPr>
        <w:t>Zyrtare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3AD296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9E" w14:textId="1DAB6F59" w:rsidR="00651E44" w:rsidRPr="00867D5D" w:rsidRDefault="003A7C44" w:rsidP="003A7C4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ZËVENDËSKRYEMINISTËR</w:t>
      </w:r>
    </w:p>
    <w:p w14:paraId="2D3AD29F" w14:textId="542B3F9B" w:rsidR="00651E44" w:rsidRPr="00867D5D" w:rsidRDefault="003A7C44" w:rsidP="003A7C4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Erion Braçe</w:t>
      </w:r>
    </w:p>
    <w:p w14:paraId="2D3AD2A0" w14:textId="77777777" w:rsidR="00651E44" w:rsidRPr="00867D5D" w:rsidRDefault="00651E44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D9F013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843F8FB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2E8C0F0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159C948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1D57F3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0BA2822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B8A083C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5CE07C0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748A42B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1A989D3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F578369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0486C84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6D14850" w14:textId="77777777" w:rsidR="00FC4D55" w:rsidRDefault="00FC4D55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A8" w14:textId="475BC63F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SHTOJC</w:t>
      </w:r>
      <w:r w:rsidR="006D7936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</w:p>
    <w:p w14:paraId="2D3AD2A9" w14:textId="790D4AB5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KONTRATA MODEL PËR PËRDORIMIN E HAPËSIRËS SË PLAZHIT/KONTRATË QIRAJE</w:t>
      </w:r>
    </w:p>
    <w:p w14:paraId="2D3AD2AA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AB" w14:textId="346A2272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Sot, më datë [•], në [•], nënshkruhet kjo kontratë qiraje (Kontrata) ndërmjet palëve, si më poshtë:</w:t>
      </w:r>
    </w:p>
    <w:p w14:paraId="3FFEC6C4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Agjencia Kombëtare e Bregdetit përfaqësuar nga z./znj. [•], në cilësinë e Drejtorit të Agjencisë (Qiradhënësi)</w:t>
      </w:r>
      <w:r w:rsidR="008E0CD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EF8C3D5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8E0CDB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59CC4FD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[•], një shoqëri [•]/person fizik, i/e regjistruar pranë Qendrës Kombëtare të Biznesit, me numër unik identifikimi [•], me seli në adresën: [•], përfaqësuar nga z./znj. [•], në cilësinë e përfaqësuesit ligjor (Qiramarrësi</w:t>
      </w:r>
      <w:r w:rsidR="007C1C2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), </w:t>
      </w:r>
    </w:p>
    <w:p w14:paraId="2D3AD2AF" w14:textId="2A3E095C" w:rsidR="00E040A8" w:rsidRPr="00867D5D" w:rsidRDefault="007C1C2D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ëtu e më poshtë, së bashku, referuar si “Palët” dhe veç e veç si “Pala”.</w:t>
      </w:r>
    </w:p>
    <w:p w14:paraId="28F9D408" w14:textId="77777777" w:rsidR="00D76AF5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Njësia e </w:t>
      </w:r>
      <w:r w:rsidR="004148C2" w:rsidRPr="00867D5D">
        <w:rPr>
          <w:rFonts w:ascii="Times New Roman" w:hAnsi="Times New Roman" w:cs="Times New Roman"/>
          <w:sz w:val="24"/>
          <w:szCs w:val="24"/>
          <w:lang w:val="sq-AL"/>
        </w:rPr>
        <w:t>Vetë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qeverisjes Vendore, pë</w:t>
      </w:r>
      <w:r w:rsidR="007C1C2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rfaqësuar nga ……., si përfitues, </w:t>
      </w:r>
    </w:p>
    <w:p w14:paraId="2D3AD2B3" w14:textId="134806EF" w:rsidR="00E040A8" w:rsidRPr="00867D5D" w:rsidRDefault="007C1C2D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meqenëse</w:t>
      </w:r>
      <w:r w:rsidR="00E040A8" w:rsidRPr="00867D5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D3AD2B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A) Qiramarrësi operon një strukturë akomoduese strukturë shërbimi të ndodhur në [•], me një kapacitet prej [•] (nëse aplikohet);</w:t>
      </w:r>
    </w:p>
    <w:p w14:paraId="2D3AD2B6" w14:textId="4C4134A3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B) Mbështetur në vendimin nr. [•], datë [•], të Këshillit të Ministrave, “Për miratimin e rregullores 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‘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Për kushtet dhe kriteret e ushtrimit të veprimtarisë së stacionit të plazhit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ndryshuar, qiramarrësi ka depozituar pranë qiradhënësit, aplikimin për marrjen në përdorim të hapësirës së plazhit prej [•]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, të ndodhur në [•];</w:t>
      </w:r>
    </w:p>
    <w:p w14:paraId="2D3AD2B7" w14:textId="0BE34A29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C) Qiramarrësi, mbështetur në vendimin nr. [•], datë [•], të Këshillit të Ministrave, “Për miratimin e rregullores ‘Për kushtet dhe kriteret e ushtrimit të veprimtarisë së stacionit të plazhit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ndryshuar, pas përfundimit të procesit të përzgjedhjes, është njoftuar, në datën [•], për miratimin e kërkesës për marrjen në përdorim të hapësirës së plazhit prej [•]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të ndodhur në [•].</w:t>
      </w:r>
    </w:p>
    <w:p w14:paraId="2D3AD2B8" w14:textId="6B07AFB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Për sa më sipër dhe bazuar në nenet 801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825 të Kodit Civil, palët bien dakord, si më poshtë vijon</w:t>
      </w:r>
      <w:r w:rsidR="007551EF" w:rsidRPr="00867D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A1A9D7B" w14:textId="77777777" w:rsidR="006D7936" w:rsidRPr="00867D5D" w:rsidRDefault="006D7936" w:rsidP="006D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B9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1</w:t>
      </w:r>
    </w:p>
    <w:p w14:paraId="2D3AD2BA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Objekti i kontratës</w:t>
      </w:r>
    </w:p>
    <w:p w14:paraId="2D3AD2B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BC" w14:textId="1F47E62F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Objekti i kësaj kontrate është dhënia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me qira e hapësirës së plazhit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dhe/ose e shërbimit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rastit, të ndodhur në [•], me sipërfaqe prej [•] m</w:t>
      </w:r>
      <w:r w:rsidRPr="00867D5D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, në administrim të qiradhënësit, sipas listës së plazheve dhe hartës së tyre miratuar nga Komiteti i Menaxhimit të Sezonit Turistik.</w:t>
      </w:r>
    </w:p>
    <w:p w14:paraId="2D3AD2BD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BE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2</w:t>
      </w:r>
    </w:p>
    <w:p w14:paraId="2D3AD2BF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Qëllimi i përdorimit</w:t>
      </w:r>
    </w:p>
    <w:p w14:paraId="2D3AD2C0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1" w14:textId="4C3CCC79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Qëllimi i kësaj kontrate është dhënia në përdorim e hapësirës së plazhit dhe/ose e shërbimit sipas rastit, për ushtrimin e veprimtarisë së stacionit të plazhit, sipas kushteve dhe kritereve të parashikuara në vendimin nr. [•], datë [•], të Këshillit të Ministrave, “Për miratimin e rregullores, ‘Për kushtet dhe kriteret e ushtrimit të veprimtarisë së stacionit të plazhit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C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3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3</w:t>
      </w:r>
    </w:p>
    <w:p w14:paraId="2D3AD2C4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Kohëzgjatja</w:t>
      </w:r>
    </w:p>
    <w:p w14:paraId="2D3AD2C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6" w14:textId="537D232F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Kjo kontratë është e vlefshme për një periudhë prej __ viti/vjetësh, për sezonin turistik ____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për periudhën __ dhe hyn në fuqi në datën e nënshkrimit të saj nga palët. </w:t>
      </w:r>
    </w:p>
    <w:p w14:paraId="2D3AD2C7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2. Palët bien dakord që kontrata do të përfundojë me përfundimin e afatit dhe nuk do të rinovohet.</w:t>
      </w:r>
    </w:p>
    <w:p w14:paraId="2D3AD2C8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9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4</w:t>
      </w:r>
    </w:p>
    <w:p w14:paraId="2D3AD2CA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Të drejtat dhe detyrimet e qiradhënësit</w:t>
      </w:r>
    </w:p>
    <w:p w14:paraId="2D3AD2C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CC" w14:textId="66654A83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Përfituesi (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NJVV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) dorëzon, brenda [•] ditëve nga hyrja në fuqi e kësaj kontrate, hapësirën e plazhit të përcaktuar në pikën 1, të saj, të lirë për 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u shfrytëzuar për qëllimin e kësaj kontrate. Në momentin e dorëzimit do të hartohet procesverbali i dorëzimit të hapësirës së plazhit që jepet me qira, i cili është pjesë përbërëse e kontratës.</w:t>
      </w:r>
    </w:p>
    <w:p w14:paraId="2D3AD2CD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Qiradhënësi ka të drejtë të kontrollojë në çdo kohë respektimin e kushteve të kësaj kontrate nga ana e qiramarrësit.</w:t>
      </w:r>
    </w:p>
    <w:p w14:paraId="2D3AD2CE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Qiradhënësi është i detyruar të garantojë qiramarrësin për gëzimin e qetë të hapësirës së plazhit, objekt të kontratës gjatë gjithë periudhës së qirasë. Ai garanton qiramarrësin nga çdo pretendim apo të drejta nga palë të tjera në përdorimin e qetë të hapësirës së plazhit, objekt qiraje.</w:t>
      </w:r>
    </w:p>
    <w:p w14:paraId="2D3AD2CF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D0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5</w:t>
      </w:r>
    </w:p>
    <w:p w14:paraId="2D3AD2D1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Të drejtat dhe detyrimet e qiramarrësit</w:t>
      </w:r>
    </w:p>
    <w:p w14:paraId="2D3AD2D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D3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Qiramarrësi ka të drejtë të përdorë e të gëzojë pronën e marrë në qira dhe përmirësimet e bëra në të, për gjithë kohëzgjatjen e kontratës.</w:t>
      </w:r>
    </w:p>
    <w:p w14:paraId="2D3AD2D4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Qiramarrësi detyrohet që:</w:t>
      </w:r>
    </w:p>
    <w:p w14:paraId="2D3AD2D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2.1 të përdorë hapësirën e plazhit, objekt të kësaj kontrate, vetëm për qëllimin e parashikuar në nenin 2;</w:t>
      </w:r>
    </w:p>
    <w:p w14:paraId="2D3AD2D6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2.2 të ushtrojë veprimtarinë në përputhje me planin e operimit të paraqitur në momentin e aplikimit për marrjen në përdorim të hapësirës së plazhit;</w:t>
      </w:r>
    </w:p>
    <w:p w14:paraId="2D3AD2D7" w14:textId="77FD1236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2.3 të plotësojë e të respektojë kushtet dhe kriteret e ushtrimit të veprimtarisë të përcaktuara në vendimin nr. [•], datë [•], të Këshillit të Ministrave, “Për miratimin e rregullores ‘Për kushtet dhe kriteret e ushtrimit të veprimtarisë së stacionit të plazhit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D8" w14:textId="18FC0BF1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Qiramarrësi detyrohet të bashkëpunojë me çdo autoritet publik përgjegjës për monitorimin dhe inspektimin e plazhit e të veprimtarive turistike, si dhe 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u japë atyre akses në të gjitha të dhënat dhe dokumentacionin e nevojshëm për të verifikuar përmbushjen e detyrimeve ligjore përkatëse.</w:t>
      </w:r>
    </w:p>
    <w:p w14:paraId="2D3AD2D9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Qiramarrësi detyrohet të paraqesë te qiradhënësi çdo dokumentacion të nevojshëm për përmbushjen e kritereve dhe standardeve minimale për ushtrimin e veprimtarisë së stacionit të plazhit.</w:t>
      </w:r>
    </w:p>
    <w:p w14:paraId="2D3AD2DA" w14:textId="1862D36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Qiramarrësi nuk ka të drejtë të japë me nënqira hapësirën e plazhit të marrë me qira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sipas kontratës.</w:t>
      </w:r>
    </w:p>
    <w:p w14:paraId="2D3AD2D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6. Qiramarrësi detyrohet të ketë të punësuar vrojtues plazhi përgjatë gjithë sezonit të ushtrimit të veprimtarisë së plazhit.</w:t>
      </w:r>
    </w:p>
    <w:p w14:paraId="2D3AD2DC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7. Qiramarrësi detyrohet të afishojë certifikatën e përdoruesit të hapësirës së plazhit, certifikatën e kualifikimit të vrojtuesit të plazhit ose kopja e saj, së bashku me NIPT-in dhe lejet që ai disponon.</w:t>
      </w:r>
    </w:p>
    <w:p w14:paraId="2D3AD2DD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DF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6</w:t>
      </w:r>
    </w:p>
    <w:p w14:paraId="2D3AD2E0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Zgjidhja e kontratës</w:t>
      </w:r>
    </w:p>
    <w:p w14:paraId="2D3AD2E1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E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Kontrata zgjidhet me përfundimin e afatit të përcaktuar në nenin 3.1, të kontratës.</w:t>
      </w:r>
    </w:p>
    <w:p w14:paraId="2D3AD2E3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lastRenderedPageBreak/>
        <w:t>2. Kontrata mund të zgjidhet para afatit:</w:t>
      </w:r>
    </w:p>
    <w:p w14:paraId="2D3AD2E4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a) kur subjekti nuk ka paguar detyrimin vjetor të qirasë; </w:t>
      </w:r>
    </w:p>
    <w:p w14:paraId="2D3AD2E5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b) në marrëveshje midis palëve;</w:t>
      </w:r>
    </w:p>
    <w:p w14:paraId="2D3AD2E6" w14:textId="2254C866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c) kur prona humbet tërësisht ose dëmtohet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për shkak të një force madhore, aq sa nuk mund të ushtrohet veprimtaria e stacionit të plazhit;</w:t>
      </w:r>
    </w:p>
    <w:p w14:paraId="2D3AD2E7" w14:textId="67577246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ç) kur qiramarrësi shkel detyrimet e marra përsipër sipas kontratës dhe kriteret e standardet e parashikuara në vendimin nr. [•], datë [•], të Këshillit të Ministrave, “Për miratimin e rregullores ‘Për kushtet dhe kriteret e ushtrimit të veprimtarisë së stacionit të plazhit</w:t>
      </w:r>
      <w:r w:rsidR="004D2B6D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E8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Në rastet e lartpërmendura, kontrata do të zgjidhet me përfundimin e afatit prej 15 (pesëmbëdhjetë) ditësh nga data e dërgimit të njoftimit për zgjidhjen e kontratës.</w:t>
      </w:r>
    </w:p>
    <w:p w14:paraId="2D3AD2E9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Qiradhënësi ka të drejtë të kërkojë zgjidhjen e kontratës kur qiramarrësi shkel detyrimet e marra përsipër, duke njoftuar këtë të fundit me shkrim të paktën 15 (pesëmbëdhjetë) ditë përpara.</w:t>
      </w:r>
    </w:p>
    <w:p w14:paraId="2D3AD2EA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Me përfundimin e kontratës, qiramarrësi duhet të kthejë hapësirën e plazhit në të njëjtën gjendje që e ka marrë në dorëzim; në të kundërt, detyrohet të kryejë të gjitha rregullimet me shpenzimet e veta ose të paguajë vlerën përkatëse të shpenzimeve të përcaktuara me një ekspert të emëruar me marrëveshje dypalëshe.</w:t>
      </w:r>
    </w:p>
    <w:p w14:paraId="2D3AD2EB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5. Me përfundimin e kontratës, qiramarrësi ka të drejtë të heqë përmirësimet e ndashme nga hapësira e plazhit, por pa dëmtuar atë. Qiradhënësi nuk bën kompensimin financiar të investimeve të kryera nga qiramarrësi.</w:t>
      </w:r>
    </w:p>
    <w:p w14:paraId="2D3AD2EC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ED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Neni 7</w:t>
      </w:r>
    </w:p>
    <w:p w14:paraId="2D3AD2EE" w14:textId="77777777" w:rsidR="00E040A8" w:rsidRPr="00867D5D" w:rsidRDefault="00E040A8" w:rsidP="006D7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b/>
          <w:sz w:val="24"/>
          <w:szCs w:val="24"/>
          <w:lang w:val="sq-AL"/>
        </w:rPr>
        <w:t>Dispozitat e fundit</w:t>
      </w:r>
    </w:p>
    <w:p w14:paraId="2D3AD2EF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3AD2F0" w14:textId="305D4231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1. Për gjithçka që nuk është shprehur posaçërisht në kontratë, palët do t</w:t>
      </w:r>
      <w:r w:rsidR="00781411" w:rsidRPr="00867D5D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u referohen dispozitave të Kodit Civil dhe vendimit nr. [•], datë [•], të Këshillit të Ministrave, “Për miratimin e rregullores ‘Për kushtet dhe kriteret e ushtrimit të veprimtarisë së stacionit të plazhit</w:t>
      </w:r>
      <w:r w:rsidR="00781411" w:rsidRPr="00867D5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>”, të ndryshuar.</w:t>
      </w:r>
    </w:p>
    <w:p w14:paraId="2D3AD2F1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2. Kontrata përbën marrëveshjen e plotë ndërmjet palëve lidhur me objektin e saj dhe ka epërsi mbi çdo marrëveshje të mëparshme me gojë apo me shkrim midis palëve.</w:t>
      </w:r>
    </w:p>
    <w:p w14:paraId="2D3AD2F2" w14:textId="77777777" w:rsidR="00E040A8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3. Çdo mosmarrëveshje që mund të lindë ndërmjet palëve lidhur me kontratën apo ndonjë marrëveshje tjetër, ose dokumenti të nënshkruar nga palët për zbatimin e kontratës, do të zgjidhet nga palët me mirëkuptim; në të kundërt, zgjidhja e mosmarrëveshjes do të jetë në kompetencën e gjykatës administrative përkatëse.</w:t>
      </w:r>
    </w:p>
    <w:p w14:paraId="2D3AD2F7" w14:textId="04C12460" w:rsidR="006308B9" w:rsidRPr="00867D5D" w:rsidRDefault="00E040A8" w:rsidP="003A7C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7D5D">
        <w:rPr>
          <w:rFonts w:ascii="Times New Roman" w:hAnsi="Times New Roman" w:cs="Times New Roman"/>
          <w:sz w:val="24"/>
          <w:szCs w:val="24"/>
          <w:lang w:val="sq-AL"/>
        </w:rPr>
        <w:t>4. Kontrata është hartuar në katër kopje origjinale</w:t>
      </w:r>
      <w:r w:rsidR="00781411" w:rsidRPr="00867D5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67D5D">
        <w:rPr>
          <w:rFonts w:ascii="Times New Roman" w:hAnsi="Times New Roman" w:cs="Times New Roman"/>
          <w:sz w:val="24"/>
          <w:szCs w:val="24"/>
          <w:lang w:val="sq-AL"/>
        </w:rPr>
        <w:t xml:space="preserve"> në gjuhën shqipe me të njëjtën vlerë secila.</w:t>
      </w:r>
    </w:p>
    <w:sectPr w:rsidR="006308B9" w:rsidRPr="00867D5D" w:rsidSect="00443A66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0B9E" w14:textId="77777777" w:rsidR="00072F25" w:rsidRDefault="00072F25" w:rsidP="005F4A71">
      <w:pPr>
        <w:spacing w:after="0" w:line="240" w:lineRule="auto"/>
      </w:pPr>
      <w:r>
        <w:separator/>
      </w:r>
    </w:p>
  </w:endnote>
  <w:endnote w:type="continuationSeparator" w:id="0">
    <w:p w14:paraId="60061A0F" w14:textId="77777777" w:rsidR="00072F25" w:rsidRDefault="00072F25" w:rsidP="005F4A71">
      <w:pPr>
        <w:spacing w:after="0" w:line="240" w:lineRule="auto"/>
      </w:pPr>
      <w:r>
        <w:continuationSeparator/>
      </w:r>
    </w:p>
  </w:endnote>
  <w:endnote w:type="continuationNotice" w:id="1">
    <w:p w14:paraId="7AF2B448" w14:textId="77777777" w:rsidR="00072F25" w:rsidRDefault="00072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569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D3AD300" w14:textId="68EBB91A" w:rsidR="00D76AF5" w:rsidRPr="00651E44" w:rsidRDefault="00D76AF5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651E44">
          <w:rPr>
            <w:rFonts w:ascii="Times New Roman" w:hAnsi="Times New Roman" w:cs="Times New Roman"/>
            <w:sz w:val="24"/>
          </w:rPr>
          <w:fldChar w:fldCharType="begin"/>
        </w:r>
        <w:r w:rsidRPr="00651E4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51E44">
          <w:rPr>
            <w:rFonts w:ascii="Times New Roman" w:hAnsi="Times New Roman" w:cs="Times New Roman"/>
            <w:sz w:val="24"/>
          </w:rPr>
          <w:fldChar w:fldCharType="separate"/>
        </w:r>
        <w:r w:rsidR="007F72B7">
          <w:rPr>
            <w:rFonts w:ascii="Times New Roman" w:hAnsi="Times New Roman" w:cs="Times New Roman"/>
            <w:noProof/>
            <w:sz w:val="24"/>
          </w:rPr>
          <w:t>1</w:t>
        </w:r>
        <w:r w:rsidRPr="00651E4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D3AD301" w14:textId="77777777" w:rsidR="00D76AF5" w:rsidRDefault="00D7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E6709" w14:textId="77777777" w:rsidR="00072F25" w:rsidRDefault="00072F25" w:rsidP="005F4A71">
      <w:pPr>
        <w:spacing w:after="0" w:line="240" w:lineRule="auto"/>
      </w:pPr>
      <w:r>
        <w:separator/>
      </w:r>
    </w:p>
  </w:footnote>
  <w:footnote w:type="continuationSeparator" w:id="0">
    <w:p w14:paraId="2DDCDFF3" w14:textId="77777777" w:rsidR="00072F25" w:rsidRDefault="00072F25" w:rsidP="005F4A71">
      <w:pPr>
        <w:spacing w:after="0" w:line="240" w:lineRule="auto"/>
      </w:pPr>
      <w:r>
        <w:continuationSeparator/>
      </w:r>
    </w:p>
  </w:footnote>
  <w:footnote w:type="continuationNotice" w:id="1">
    <w:p w14:paraId="401D3293" w14:textId="77777777" w:rsidR="00072F25" w:rsidRDefault="00072F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5EA1" w14:textId="77777777" w:rsidR="00D76AF5" w:rsidRDefault="00D76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235"/>
    <w:multiLevelType w:val="hybridMultilevel"/>
    <w:tmpl w:val="13F600C6"/>
    <w:lvl w:ilvl="0" w:tplc="E39C98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5B2046"/>
    <w:multiLevelType w:val="hybridMultilevel"/>
    <w:tmpl w:val="92F2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742"/>
    <w:multiLevelType w:val="hybridMultilevel"/>
    <w:tmpl w:val="6C9E7E40"/>
    <w:lvl w:ilvl="0" w:tplc="E8E057CC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6CD"/>
    <w:multiLevelType w:val="hybridMultilevel"/>
    <w:tmpl w:val="2EF499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4E56"/>
    <w:multiLevelType w:val="hybridMultilevel"/>
    <w:tmpl w:val="92F2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C02"/>
    <w:multiLevelType w:val="hybridMultilevel"/>
    <w:tmpl w:val="765E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24"/>
    <w:rsid w:val="00027699"/>
    <w:rsid w:val="00055373"/>
    <w:rsid w:val="00071AF3"/>
    <w:rsid w:val="00072F25"/>
    <w:rsid w:val="00082459"/>
    <w:rsid w:val="00087A2E"/>
    <w:rsid w:val="000A2D06"/>
    <w:rsid w:val="000A5412"/>
    <w:rsid w:val="000A7A9E"/>
    <w:rsid w:val="000C057C"/>
    <w:rsid w:val="000F120E"/>
    <w:rsid w:val="00102B6A"/>
    <w:rsid w:val="00123848"/>
    <w:rsid w:val="00125A6E"/>
    <w:rsid w:val="001327A1"/>
    <w:rsid w:val="00133DD7"/>
    <w:rsid w:val="00142C45"/>
    <w:rsid w:val="001456A0"/>
    <w:rsid w:val="001518C4"/>
    <w:rsid w:val="00182892"/>
    <w:rsid w:val="001B1E20"/>
    <w:rsid w:val="001C1D38"/>
    <w:rsid w:val="001E7D0D"/>
    <w:rsid w:val="00212328"/>
    <w:rsid w:val="0021456F"/>
    <w:rsid w:val="00220135"/>
    <w:rsid w:val="00223E6E"/>
    <w:rsid w:val="00261623"/>
    <w:rsid w:val="00291171"/>
    <w:rsid w:val="00292FC4"/>
    <w:rsid w:val="002B1D40"/>
    <w:rsid w:val="002D470A"/>
    <w:rsid w:val="003318F1"/>
    <w:rsid w:val="00333F91"/>
    <w:rsid w:val="00347CEF"/>
    <w:rsid w:val="00355011"/>
    <w:rsid w:val="00360668"/>
    <w:rsid w:val="003A7C44"/>
    <w:rsid w:val="003B29AE"/>
    <w:rsid w:val="003D0B1F"/>
    <w:rsid w:val="003D5247"/>
    <w:rsid w:val="003E6978"/>
    <w:rsid w:val="003F0901"/>
    <w:rsid w:val="003F648F"/>
    <w:rsid w:val="00402D33"/>
    <w:rsid w:val="004148C2"/>
    <w:rsid w:val="00437F3B"/>
    <w:rsid w:val="00443A66"/>
    <w:rsid w:val="00451365"/>
    <w:rsid w:val="00455C31"/>
    <w:rsid w:val="00456DEE"/>
    <w:rsid w:val="00461E3B"/>
    <w:rsid w:val="00467F75"/>
    <w:rsid w:val="00474D8C"/>
    <w:rsid w:val="00480508"/>
    <w:rsid w:val="00483209"/>
    <w:rsid w:val="004969DA"/>
    <w:rsid w:val="004A5517"/>
    <w:rsid w:val="004B3FE6"/>
    <w:rsid w:val="004C04B4"/>
    <w:rsid w:val="004C5E25"/>
    <w:rsid w:val="004D2B6D"/>
    <w:rsid w:val="004E2E71"/>
    <w:rsid w:val="00522D9D"/>
    <w:rsid w:val="00526841"/>
    <w:rsid w:val="00535F3A"/>
    <w:rsid w:val="00564DF1"/>
    <w:rsid w:val="00566273"/>
    <w:rsid w:val="00572B7E"/>
    <w:rsid w:val="00596833"/>
    <w:rsid w:val="005B33FB"/>
    <w:rsid w:val="005D2F11"/>
    <w:rsid w:val="005E266C"/>
    <w:rsid w:val="005F4A71"/>
    <w:rsid w:val="0060264A"/>
    <w:rsid w:val="006308B9"/>
    <w:rsid w:val="00631478"/>
    <w:rsid w:val="00651E44"/>
    <w:rsid w:val="00665509"/>
    <w:rsid w:val="006839BB"/>
    <w:rsid w:val="00683F9A"/>
    <w:rsid w:val="006A46E5"/>
    <w:rsid w:val="006D4371"/>
    <w:rsid w:val="006D60C4"/>
    <w:rsid w:val="006D7936"/>
    <w:rsid w:val="006E6CF4"/>
    <w:rsid w:val="007048DC"/>
    <w:rsid w:val="00706D43"/>
    <w:rsid w:val="00713733"/>
    <w:rsid w:val="00726A93"/>
    <w:rsid w:val="00751E0E"/>
    <w:rsid w:val="007551EF"/>
    <w:rsid w:val="00755BAD"/>
    <w:rsid w:val="007779C2"/>
    <w:rsid w:val="00781411"/>
    <w:rsid w:val="007A4122"/>
    <w:rsid w:val="007C1C2D"/>
    <w:rsid w:val="007D604B"/>
    <w:rsid w:val="007F4933"/>
    <w:rsid w:val="007F72B7"/>
    <w:rsid w:val="00820F02"/>
    <w:rsid w:val="00853D23"/>
    <w:rsid w:val="0085476E"/>
    <w:rsid w:val="00867D5D"/>
    <w:rsid w:val="00870660"/>
    <w:rsid w:val="008C7E93"/>
    <w:rsid w:val="008D2320"/>
    <w:rsid w:val="008E0CDB"/>
    <w:rsid w:val="00930930"/>
    <w:rsid w:val="00952FEE"/>
    <w:rsid w:val="009545C1"/>
    <w:rsid w:val="00967668"/>
    <w:rsid w:val="0098371E"/>
    <w:rsid w:val="00992324"/>
    <w:rsid w:val="009A2221"/>
    <w:rsid w:val="009A2D24"/>
    <w:rsid w:val="009A3B22"/>
    <w:rsid w:val="009B3808"/>
    <w:rsid w:val="009B775B"/>
    <w:rsid w:val="009C57DC"/>
    <w:rsid w:val="009D0B70"/>
    <w:rsid w:val="009D4932"/>
    <w:rsid w:val="009F3C80"/>
    <w:rsid w:val="00A21608"/>
    <w:rsid w:val="00A43050"/>
    <w:rsid w:val="00A8327F"/>
    <w:rsid w:val="00A87CD1"/>
    <w:rsid w:val="00A91D3A"/>
    <w:rsid w:val="00A97934"/>
    <w:rsid w:val="00AB2AA5"/>
    <w:rsid w:val="00AC3E00"/>
    <w:rsid w:val="00AC446D"/>
    <w:rsid w:val="00AD40C7"/>
    <w:rsid w:val="00AD766A"/>
    <w:rsid w:val="00AF6EB2"/>
    <w:rsid w:val="00B270CC"/>
    <w:rsid w:val="00B27876"/>
    <w:rsid w:val="00B40F2C"/>
    <w:rsid w:val="00B85210"/>
    <w:rsid w:val="00B9565B"/>
    <w:rsid w:val="00BA67E2"/>
    <w:rsid w:val="00BC44B8"/>
    <w:rsid w:val="00C0414F"/>
    <w:rsid w:val="00C11DE9"/>
    <w:rsid w:val="00C428B6"/>
    <w:rsid w:val="00C61F2A"/>
    <w:rsid w:val="00C62438"/>
    <w:rsid w:val="00C768C8"/>
    <w:rsid w:val="00C77C7C"/>
    <w:rsid w:val="00C85818"/>
    <w:rsid w:val="00C92DEF"/>
    <w:rsid w:val="00C956B7"/>
    <w:rsid w:val="00C95C01"/>
    <w:rsid w:val="00C97815"/>
    <w:rsid w:val="00CA4745"/>
    <w:rsid w:val="00CC125E"/>
    <w:rsid w:val="00D24271"/>
    <w:rsid w:val="00D25B57"/>
    <w:rsid w:val="00D3241A"/>
    <w:rsid w:val="00D347E4"/>
    <w:rsid w:val="00D35554"/>
    <w:rsid w:val="00D4290C"/>
    <w:rsid w:val="00D64391"/>
    <w:rsid w:val="00D76AF5"/>
    <w:rsid w:val="00D8764F"/>
    <w:rsid w:val="00DD23F5"/>
    <w:rsid w:val="00E02F3D"/>
    <w:rsid w:val="00E040A8"/>
    <w:rsid w:val="00E11964"/>
    <w:rsid w:val="00E15526"/>
    <w:rsid w:val="00E1761A"/>
    <w:rsid w:val="00E35EC2"/>
    <w:rsid w:val="00E4023D"/>
    <w:rsid w:val="00E91331"/>
    <w:rsid w:val="00EA05A7"/>
    <w:rsid w:val="00EA5359"/>
    <w:rsid w:val="00EA6029"/>
    <w:rsid w:val="00EB6871"/>
    <w:rsid w:val="00EE5553"/>
    <w:rsid w:val="00EE6D80"/>
    <w:rsid w:val="00F22B57"/>
    <w:rsid w:val="00F46C47"/>
    <w:rsid w:val="00FB106C"/>
    <w:rsid w:val="00FC4D55"/>
    <w:rsid w:val="00FD0663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D23E"/>
  <w15:docId w15:val="{31F9E020-0698-443E-B2E7-858C125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24"/>
    <w:pPr>
      <w:ind w:left="720"/>
      <w:contextualSpacing/>
    </w:pPr>
  </w:style>
  <w:style w:type="paragraph" w:customStyle="1" w:styleId="TEKSTIII">
    <w:name w:val="TEKSTIII"/>
    <w:basedOn w:val="Normal"/>
    <w:qFormat/>
    <w:rsid w:val="009A2D24"/>
    <w:pPr>
      <w:spacing w:after="0" w:line="240" w:lineRule="auto"/>
      <w:ind w:firstLine="284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Char">
    <w:name w:val="Body Text Char"/>
    <w:link w:val="BodyText"/>
    <w:rsid w:val="009A2D24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A2D24"/>
    <w:pPr>
      <w:widowControl w:val="0"/>
      <w:shd w:val="clear" w:color="auto" w:fill="FFFFFF"/>
      <w:spacing w:after="0" w:line="240" w:lineRule="auto"/>
      <w:ind w:firstLine="300"/>
    </w:pPr>
    <w:rPr>
      <w:rFonts w:ascii="Garamond" w:eastAsia="Garamond" w:hAnsi="Garamond" w:cs="Garamond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9A2D24"/>
  </w:style>
  <w:style w:type="paragraph" w:styleId="BalloonText">
    <w:name w:val="Balloon Text"/>
    <w:basedOn w:val="Normal"/>
    <w:link w:val="BalloonTextChar"/>
    <w:uiPriority w:val="99"/>
    <w:semiHidden/>
    <w:unhideWhenUsed/>
    <w:rsid w:val="00D3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71"/>
  </w:style>
  <w:style w:type="paragraph" w:styleId="Footer">
    <w:name w:val="footer"/>
    <w:basedOn w:val="Normal"/>
    <w:link w:val="FooterChar"/>
    <w:uiPriority w:val="99"/>
    <w:unhideWhenUsed/>
    <w:rsid w:val="005F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A51109A156D249DE925479ED123ACCD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1172</Nr_x002e__x0020_akti>
    <Data_x0020_e_x0020_Krijimit xmlns="0e656187-b300-4fb0-8bf4-3a50f872073c">2021-02-01T08:38:43Z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2021-01-28T23:00:00Z</Date_x0020_protokolli>
    <Titulli xmlns="0e656187-b300-4fb0-8bf4-3a50f872073c">Për disa ndryshime dhe shtesa në vendimin nr.171, datë 27.3.2019, të Këshillit të Ministrave, "Për miratimin e rregullores "Për kushtet dhe kriteret e ushtrimit të veprimtarisë  të stacionit të plazhit"', të ndryshuar</Titulli>
    <Modifikuesi xmlns="0e656187-b300-4fb0-8bf4-3a50f872073c">alma.lisaku</Modifikuesi>
    <Nr_x002e__x0020_prot_x0020_QBZ xmlns="0e656187-b300-4fb0-8bf4-3a50f872073c">173</Nr_x002e__x0020_prot_x0020_QBZ>
    <Data_x0020_e_x0020_Modifikimit xmlns="0e656187-b300-4fb0-8bf4-3a50f872073c">2021-02-01T10:35:32Z</Data_x0020_e_x0020_Modifikimit>
    <Dekretuar xmlns="0e656187-b300-4fb0-8bf4-3a50f872073c">false</Dekretuar>
    <Data xmlns="0e656187-b300-4fb0-8bf4-3a50f872073c">2020-12-23T23:00:00Z</Data>
    <Nr_x002e__x0020_protokolli_x0020_i_x0020_aktit xmlns="0e656187-b300-4fb0-8bf4-3a50f872073c">206/1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A51109A156D249DE925479ED123ACCD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5227-43B1-4F1B-9DE1-58E2F2C5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36E76D-F0C5-4A06-AAA0-585DE5CC3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D24F0-E803-440A-82F6-7B99DD292D1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AD14CAEA-C9C3-479D-8D67-A60A263C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3617E9E-52CD-4091-846D-BB458A845A7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66BE296-C169-4F58-8CA7-7D521D5F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disa ndryshime dhe shtesa në vendimin nr.171, datë 27.3.2019, të Këshillit të Ministrave, "Për miratimin e rregullores "Për kushtet dhe kriteret e ushtrimit të veprimtarisë të stacionit të plazhit"', të ndryshuar</vt:lpstr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ndryshime dhe shtesa në vendimin nr.171, datë 27.3.2019, të Këshillit të Ministrave, "Për miratimin e rregullores "Për kushtet dhe kriteret e ushtrimit të veprimtarisë të stacionit të plazhit"', të ndryshuar</dc:title>
  <dc:creator>Adrian Kamenica</dc:creator>
  <cp:lastModifiedBy>Erjon Suparaku</cp:lastModifiedBy>
  <cp:revision>39</cp:revision>
  <cp:lastPrinted>2021-01-27T15:59:00Z</cp:lastPrinted>
  <dcterms:created xsi:type="dcterms:W3CDTF">2021-02-01T08:31:00Z</dcterms:created>
  <dcterms:modified xsi:type="dcterms:W3CDTF">2022-01-24T12:38:00Z</dcterms:modified>
</cp:coreProperties>
</file>